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Nessunaspaziatur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UNIVERSITA’ DEGLI STUDI DI NAPOLI “Federico II”</w:t>
      </w:r>
    </w:p>
    <w:p>
      <w:pPr>
        <w:pStyle w:val="Nessunaspaziatur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Analisi Matematica 1 – (11/03/2022) </w:t>
      </w:r>
    </w:p>
    <w:p>
      <w:pPr>
        <w:pStyle w:val="Nessunaspaziatur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Corso di Laurea in Ingegneria Aerospaziale/Meccanica A-DAO – sede S. Giovanni</w:t>
      </w:r>
    </w:p>
    <w:p>
      <w:pPr>
        <w:pStyle w:val="Nessunaspaziatur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Prof. Roberto Capone</w:t>
      </w:r>
    </w:p>
    <w:p>
      <w:pPr>
        <w:rPr>
          <w:rFonts w:ascii="Cambria Math" w:eastAsiaTheme="minorEastAsia" w:hAnsi="Cambria Math"/>
          <w:b/>
          <w:sz w:val="20"/>
          <w:szCs w:val="20"/>
        </w:rPr>
      </w:pPr>
    </w:p>
    <w:p>
      <w:pPr>
        <w:rPr>
          <w:rFonts w:ascii="Cambria Math" w:eastAsiaTheme="minorEastAsia" w:hAnsi="Cambria Math"/>
          <w:b/>
          <w:sz w:val="20"/>
          <w:szCs w:val="20"/>
        </w:rPr>
      </w:pPr>
      <w:r>
        <w:rPr>
          <w:rFonts w:ascii="Cambria Math" w:eastAsiaTheme="minorEastAsia" w:hAnsi="Cambria Math"/>
          <w:b/>
          <w:sz w:val="20"/>
          <w:szCs w:val="20"/>
        </w:rPr>
        <w:t>Esercizio n°1</w:t>
      </w:r>
    </w:p>
    <w:p>
      <w:pPr>
        <w:rPr>
          <w:rFonts w:ascii="Cambria Math" w:eastAsiaTheme="minorEastAsia" w:hAnsi="Cambria Math"/>
          <w:sz w:val="20"/>
          <w:szCs w:val="20"/>
        </w:rPr>
      </w:pPr>
      <w:r>
        <w:rPr>
          <w:rFonts w:ascii="Cambria Math" w:eastAsiaTheme="minorEastAsia" w:hAnsi="Cambria Math"/>
          <w:sz w:val="20"/>
          <w:szCs w:val="20"/>
        </w:rPr>
        <w:t>È data la seguente funzione reale di una variabile reale</w:t>
      </w:r>
    </w:p>
    <w:p>
      <w:pPr>
        <w:rPr>
          <w:rFonts w:ascii="Cambria Math" w:eastAsiaTheme="minorEastAsia" w:hAnsi="Cambria Math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=3x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2+log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</m:oMath>
      </m:oMathPara>
    </w:p>
    <w:p>
      <w:pPr>
        <w:pStyle w:val="Paragrafoelenco"/>
        <w:numPr>
          <w:ilvl w:val="0"/>
          <w:numId w:val="3"/>
        </w:numPr>
        <w:rPr>
          <w:rFonts w:ascii="Cambria Math" w:eastAsiaTheme="minorEastAsia" w:hAnsi="Cambria Math"/>
          <w:sz w:val="20"/>
          <w:szCs w:val="20"/>
        </w:rPr>
      </w:pPr>
      <w:r>
        <w:rPr>
          <w:rFonts w:ascii="Cambria Math" w:eastAsiaTheme="minorEastAsia" w:hAnsi="Cambria Math"/>
          <w:sz w:val="20"/>
          <w:szCs w:val="20"/>
        </w:rPr>
        <w:t>Studia la funzione e rappresentane il grafico.</w:t>
      </w:r>
    </w:p>
    <w:p>
      <w:pPr>
        <w:pStyle w:val="Paragrafoelenco"/>
        <w:numPr>
          <w:ilvl w:val="0"/>
          <w:numId w:val="3"/>
        </w:numPr>
        <w:rPr>
          <w:rFonts w:ascii="Cambria Math" w:eastAsiaTheme="minorEastAsia" w:hAnsi="Cambria Math"/>
          <w:sz w:val="20"/>
          <w:szCs w:val="20"/>
        </w:rPr>
      </w:pPr>
      <w:r>
        <w:rPr>
          <w:rFonts w:ascii="Cambria Math" w:eastAsiaTheme="minorEastAsia" w:hAnsi="Cambria Math"/>
          <w:sz w:val="20"/>
          <w:szCs w:val="20"/>
        </w:rPr>
        <w:t xml:space="preserve">Verifica se sono soddisfatte le ipotesi del teorema di Rolle nell’intervallo 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[0;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]</m:t>
        </m:r>
      </m:oMath>
      <w:r>
        <w:rPr>
          <w:rFonts w:ascii="Cambria Math" w:eastAsiaTheme="minorEastAsia" w:hAnsi="Cambria Math"/>
          <w:sz w:val="20"/>
          <w:szCs w:val="20"/>
        </w:rPr>
        <w:t xml:space="preserve"> ed eventualmente calcola il punto in cui la funzione è dotata di retta tangente parallela all’asse x.</w:t>
      </w:r>
    </w:p>
    <w:p>
      <w:pPr>
        <w:pStyle w:val="Paragrafoelenco"/>
        <w:rPr>
          <w:rFonts w:ascii="Cambria Math" w:eastAsiaTheme="minorEastAsia" w:hAnsi="Cambria Math"/>
          <w:sz w:val="24"/>
          <w:szCs w:val="24"/>
        </w:rPr>
      </w:pPr>
    </w:p>
    <w:p>
      <w:pPr>
        <w:rPr>
          <w:rFonts w:ascii="Cambria Math" w:eastAsiaTheme="minorEastAsia" w:hAnsi="Cambria Math"/>
          <w:b/>
          <w:sz w:val="20"/>
          <w:szCs w:val="20"/>
        </w:rPr>
      </w:pPr>
      <w:r>
        <w:rPr>
          <w:rFonts w:ascii="Cambria Math" w:eastAsiaTheme="minorEastAsia" w:hAnsi="Cambria Math"/>
          <w:b/>
          <w:sz w:val="20"/>
          <w:szCs w:val="20"/>
        </w:rPr>
        <w:t>Esercizio n°2</w:t>
      </w:r>
    </w:p>
    <w:p>
      <w:pPr>
        <w:rPr>
          <w:rFonts w:ascii="Cambria Math" w:eastAsiaTheme="minorEastAsia" w:hAnsi="Cambria Math"/>
          <w:bCs/>
          <w:sz w:val="20"/>
          <w:szCs w:val="20"/>
        </w:rPr>
      </w:pPr>
      <w:r>
        <w:rPr>
          <w:rFonts w:ascii="Cambria Math" w:eastAsiaTheme="minorEastAsia" w:hAnsi="Cambria Math"/>
          <w:bCs/>
          <w:sz w:val="20"/>
          <w:szCs w:val="20"/>
        </w:rPr>
        <w:t>Calcola il campo di esistenza della seguente funzione</w:t>
      </w:r>
    </w:p>
    <w:p>
      <w:pPr>
        <w:jc w:val="center"/>
        <w:rPr>
          <w:rFonts w:ascii="Cambria Math" w:eastAsiaTheme="minorEastAsia" w:hAnsi="Cambria Math"/>
          <w:b/>
          <w:sz w:val="20"/>
          <w:szCs w:val="20"/>
        </w:rPr>
      </w:pPr>
      <w:r>
        <w:rPr>
          <w:rFonts w:ascii="Cambria Math" w:eastAsiaTheme="minorEastAsia" w:hAnsi="Cambria Math"/>
          <w:b/>
          <w:noProof/>
          <w:sz w:val="20"/>
          <w:szCs w:val="20"/>
        </w:rPr>
        <w:drawing>
          <wp:inline distT="0" distB="0" distL="0" distR="0">
            <wp:extent cx="2208386" cy="668382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238" cy="67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mbria Math" w:eastAsiaTheme="minorEastAsia" w:hAnsi="Cambria Math"/>
          <w:b/>
          <w:sz w:val="20"/>
          <w:szCs w:val="20"/>
        </w:rPr>
      </w:pPr>
      <w:r>
        <w:rPr>
          <w:rFonts w:ascii="Cambria Math" w:eastAsiaTheme="minorEastAsia" w:hAnsi="Cambria Math"/>
          <w:b/>
          <w:sz w:val="20"/>
          <w:szCs w:val="20"/>
        </w:rPr>
        <w:t>Esercizio n°3</w:t>
      </w:r>
    </w:p>
    <w:p>
      <w:pPr>
        <w:spacing w:after="0" w:line="240" w:lineRule="auto"/>
        <w:rPr>
          <w:rFonts w:ascii="Cambria Math" w:eastAsiaTheme="minorEastAsia" w:hAnsi="Cambria Math"/>
          <w:sz w:val="20"/>
          <w:szCs w:val="20"/>
        </w:rPr>
      </w:pPr>
      <w:r>
        <w:rPr>
          <w:rFonts w:ascii="Cambria Math" w:eastAsiaTheme="minorEastAsia" w:hAnsi="Cambria Math"/>
          <w:sz w:val="20"/>
          <w:szCs w:val="20"/>
        </w:rPr>
        <w:t xml:space="preserve">Risolvi </w:t>
      </w:r>
      <w:r>
        <w:rPr>
          <w:rFonts w:ascii="Cambria Math" w:eastAsiaTheme="minorEastAsia" w:hAnsi="Cambria Math"/>
          <w:bCs/>
          <w:sz w:val="20"/>
          <w:szCs w:val="20"/>
        </w:rPr>
        <w:t>il seguente limite</w:t>
      </w:r>
      <w:r>
        <w:rPr>
          <w:rFonts w:ascii="Cambria Math" w:eastAsiaTheme="minorEastAsia" w:hAnsi="Cambria Math"/>
          <w:sz w:val="20"/>
          <w:szCs w:val="20"/>
        </w:rPr>
        <w:t xml:space="preserve"> con uno dei metodi che conosci e motivando la scelta del metodo:</w:t>
      </w:r>
    </w:p>
    <w:p>
      <w:pPr>
        <w:spacing w:after="0" w:line="240" w:lineRule="auto"/>
        <w:rPr>
          <w:rFonts w:ascii="Cambria Math" w:eastAsiaTheme="minorEastAsia" w:hAnsi="Cambria Math"/>
          <w:sz w:val="20"/>
          <w:szCs w:val="20"/>
        </w:rPr>
      </w:pPr>
    </w:p>
    <w:p>
      <w:pPr>
        <w:spacing w:after="0" w:line="240" w:lineRule="auto"/>
        <w:jc w:val="center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</w:rPr>
        <w:drawing>
          <wp:inline distT="0" distB="0" distL="0" distR="0">
            <wp:extent cx="1664899" cy="701165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690" cy="71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Cambria Math" w:eastAsiaTheme="minorEastAsia" w:hAnsi="Cambria Math"/>
        </w:rPr>
      </w:pPr>
    </w:p>
    <w:p>
      <w:pPr>
        <w:rPr>
          <w:rFonts w:ascii="Cambria Math" w:eastAsiaTheme="minorEastAsia" w:hAnsi="Cambria Math"/>
          <w:b/>
          <w:sz w:val="20"/>
          <w:szCs w:val="20"/>
        </w:rPr>
      </w:pPr>
      <w:r>
        <w:rPr>
          <w:rFonts w:ascii="Cambria Math" w:eastAsiaTheme="minorEastAsia" w:hAnsi="Cambria Math"/>
          <w:b/>
          <w:sz w:val="20"/>
          <w:szCs w:val="20"/>
        </w:rPr>
        <w:t>Esercizio n°4</w:t>
      </w:r>
    </w:p>
    <w:p>
      <w:pPr>
        <w:rPr>
          <w:rFonts w:ascii="Cambria Math" w:eastAsiaTheme="minorEastAsia" w:hAnsi="Cambria Math"/>
          <w:sz w:val="20"/>
          <w:szCs w:val="20"/>
        </w:rPr>
      </w:pPr>
      <w:r>
        <w:rPr>
          <w:rFonts w:ascii="Cambria Math" w:eastAsiaTheme="minorEastAsia" w:hAnsi="Cambria Math"/>
          <w:sz w:val="20"/>
          <w:szCs w:val="20"/>
        </w:rPr>
        <w:t>Rivolvi il seguente integrale</w:t>
      </w:r>
    </w:p>
    <w:p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087592" cy="51615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945" cy="52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mbria Math" w:eastAsiaTheme="minorEastAsia" w:hAnsi="Cambria Math"/>
          <w:b/>
          <w:sz w:val="20"/>
          <w:szCs w:val="20"/>
        </w:rPr>
      </w:pPr>
      <w:r>
        <w:rPr>
          <w:rFonts w:ascii="Cambria Math" w:eastAsiaTheme="minorEastAsia" w:hAnsi="Cambria Math"/>
          <w:b/>
          <w:sz w:val="20"/>
          <w:szCs w:val="20"/>
        </w:rPr>
        <w:t>Esercizio n°5</w:t>
      </w:r>
    </w:p>
    <w:p>
      <w:pPr>
        <w:rPr>
          <w:rFonts w:ascii="Cambria Math" w:eastAsiaTheme="minorEastAsia" w:hAnsi="Cambria Math"/>
          <w:bCs/>
          <w:sz w:val="20"/>
          <w:szCs w:val="20"/>
        </w:rPr>
      </w:pPr>
      <w:r>
        <w:rPr>
          <w:rFonts w:ascii="Cambria Math" w:eastAsiaTheme="minorEastAsia" w:hAnsi="Cambria Math"/>
          <w:bCs/>
          <w:sz w:val="20"/>
          <w:szCs w:val="20"/>
        </w:rPr>
        <w:t>Determina le soluzioni della seguente equazione nel campo complesso</w:t>
      </w:r>
    </w:p>
    <w:p>
      <w:pPr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i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>
      <w:pPr>
        <w:rPr>
          <w:rFonts w:ascii="Cambria Math" w:eastAsiaTheme="minorEastAsia" w:hAnsi="Cambria Math"/>
          <w:bCs/>
          <w:sz w:val="20"/>
          <w:szCs w:val="20"/>
        </w:rPr>
      </w:pPr>
    </w:p>
    <w:sect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6B6D"/>
    <w:multiLevelType w:val="hybridMultilevel"/>
    <w:tmpl w:val="4808ED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802B5"/>
    <w:multiLevelType w:val="hybridMultilevel"/>
    <w:tmpl w:val="150E22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62FA"/>
    <w:multiLevelType w:val="hybridMultilevel"/>
    <w:tmpl w:val="4808ED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11081"/>
    <w:multiLevelType w:val="hybridMultilevel"/>
    <w:tmpl w:val="E954C1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3A4E"/>
    <w:multiLevelType w:val="hybridMultilevel"/>
    <w:tmpl w:val="B914B7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7526F"/>
    <w:multiLevelType w:val="hybridMultilevel"/>
    <w:tmpl w:val="A2AE71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1650"/>
    <w:multiLevelType w:val="hybridMultilevel"/>
    <w:tmpl w:val="A2AE71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10C14"/>
    <w:multiLevelType w:val="hybridMultilevel"/>
    <w:tmpl w:val="E6BEC924"/>
    <w:lvl w:ilvl="0" w:tplc="CF4A08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351E7"/>
    <w:multiLevelType w:val="hybridMultilevel"/>
    <w:tmpl w:val="7CD6AD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8174">
    <w:abstractNumId w:val="7"/>
  </w:num>
  <w:num w:numId="2" w16cid:durableId="1253122887">
    <w:abstractNumId w:val="1"/>
  </w:num>
  <w:num w:numId="3" w16cid:durableId="371537824">
    <w:abstractNumId w:val="4"/>
  </w:num>
  <w:num w:numId="4" w16cid:durableId="763917299">
    <w:abstractNumId w:val="0"/>
  </w:num>
  <w:num w:numId="5" w16cid:durableId="1089541805">
    <w:abstractNumId w:val="5"/>
  </w:num>
  <w:num w:numId="6" w16cid:durableId="638196216">
    <w:abstractNumId w:val="3"/>
  </w:num>
  <w:num w:numId="7" w16cid:durableId="905728903">
    <w:abstractNumId w:val="8"/>
  </w:num>
  <w:num w:numId="8" w16cid:durableId="1371564430">
    <w:abstractNumId w:val="2"/>
  </w:num>
  <w:num w:numId="9" w16cid:durableId="340473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0MDAxtDQ0MDC3sDBV0lEKTi0uzszPAykwqwUAZBtV9i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B71BE-2736-4136-BC77-308A3831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Nessunaspaziatur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6333-7C72-4544-B50D-49E4C5CE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Capone</dc:creator>
  <cp:keywords/>
  <dc:description/>
  <cp:lastModifiedBy>Roberto Capone</cp:lastModifiedBy>
  <cp:revision>3</cp:revision>
  <cp:lastPrinted>2022-06-19T08:20:00Z</cp:lastPrinted>
  <dcterms:created xsi:type="dcterms:W3CDTF">2022-03-10T12:01:00Z</dcterms:created>
  <dcterms:modified xsi:type="dcterms:W3CDTF">2022-06-19T08:20:00Z</dcterms:modified>
</cp:coreProperties>
</file>